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E94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012BAD67" w14:textId="77777777" w:rsidR="002B7B03" w:rsidRPr="00D86BD3" w:rsidRDefault="002B7B03" w:rsidP="002B7B03">
      <w:pPr>
        <w:rPr>
          <w:rFonts w:ascii="Arial" w:hAnsi="Arial" w:cs="Arial"/>
          <w:sz w:val="18"/>
          <w:szCs w:val="18"/>
        </w:rPr>
      </w:pPr>
    </w:p>
    <w:p w14:paraId="03A80304"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5256F8">
        <w:rPr>
          <w:rFonts w:ascii="Arial" w:hAnsi="Arial" w:cs="Arial"/>
          <w:b/>
          <w:sz w:val="18"/>
          <w:szCs w:val="18"/>
        </w:rPr>
        <w:t>-Aesthetic Conceal- EAG 10C</w:t>
      </w:r>
    </w:p>
    <w:p w14:paraId="5F886594" w14:textId="77777777" w:rsidR="004A7112" w:rsidRDefault="004A7112" w:rsidP="002B7B03">
      <w:pPr>
        <w:jc w:val="center"/>
        <w:rPr>
          <w:rFonts w:ascii="Arial" w:hAnsi="Arial" w:cs="Arial"/>
          <w:b/>
          <w:sz w:val="18"/>
          <w:szCs w:val="18"/>
        </w:rPr>
      </w:pPr>
      <w:r>
        <w:rPr>
          <w:rFonts w:ascii="Arial" w:hAnsi="Arial" w:cs="Arial"/>
          <w:b/>
          <w:sz w:val="18"/>
          <w:szCs w:val="18"/>
        </w:rPr>
        <w:t>ROLLING GRILLES</w:t>
      </w:r>
    </w:p>
    <w:p w14:paraId="0EADBBCA" w14:textId="77777777" w:rsidR="004A7112" w:rsidRPr="00F65780" w:rsidRDefault="004A7112" w:rsidP="004A7112">
      <w:pPr>
        <w:jc w:val="center"/>
        <w:rPr>
          <w:rFonts w:ascii="Arial" w:hAnsi="Arial" w:cs="Arial"/>
          <w:b/>
          <w:sz w:val="18"/>
          <w:szCs w:val="18"/>
        </w:rPr>
      </w:pPr>
    </w:p>
    <w:p w14:paraId="3A09E084" w14:textId="77777777" w:rsidR="004A7112" w:rsidRPr="00B63965" w:rsidRDefault="004A7112" w:rsidP="004A7112">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27F70145"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9F87B53"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C9FEF06"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EA1AB2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1B2F8ED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0A87DD9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94CE3F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35D33D9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03EEE483"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EC12577"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52C7490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24A7D9F"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3EC206F1"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34911EA6"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3E518AA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5940823B" w14:textId="77777777" w:rsidR="004A7112" w:rsidRDefault="004A7112" w:rsidP="004A7112">
      <w:pPr>
        <w:rPr>
          <w:rFonts w:ascii="Arial" w:hAnsi="Arial" w:cs="Arial"/>
          <w:sz w:val="22"/>
        </w:rPr>
      </w:pPr>
    </w:p>
    <w:p w14:paraId="1AD0E44F" w14:textId="77777777" w:rsidR="004A7112" w:rsidRPr="00D86BD3" w:rsidRDefault="004A7112" w:rsidP="002B7B03">
      <w:pPr>
        <w:jc w:val="center"/>
        <w:rPr>
          <w:rFonts w:ascii="Arial" w:hAnsi="Arial" w:cs="Arial"/>
          <w:sz w:val="18"/>
          <w:szCs w:val="18"/>
        </w:rPr>
      </w:pPr>
    </w:p>
    <w:p w14:paraId="5AD35A21" w14:textId="77777777" w:rsidR="002B7B03" w:rsidRPr="00D86BD3" w:rsidRDefault="002B7B03" w:rsidP="002B7B03">
      <w:pPr>
        <w:rPr>
          <w:rFonts w:ascii="Arial" w:hAnsi="Arial" w:cs="Arial"/>
          <w:sz w:val="18"/>
          <w:szCs w:val="18"/>
        </w:rPr>
      </w:pPr>
    </w:p>
    <w:p w14:paraId="79357D00"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1409611D" w14:textId="77777777" w:rsidR="002B7B03" w:rsidRPr="00D86BD3" w:rsidRDefault="002B7B03" w:rsidP="002B7B03">
      <w:pPr>
        <w:rPr>
          <w:rFonts w:ascii="Arial" w:hAnsi="Arial" w:cs="Arial"/>
          <w:sz w:val="18"/>
          <w:szCs w:val="18"/>
        </w:rPr>
      </w:pPr>
    </w:p>
    <w:p w14:paraId="46DF4F9B"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7FFDBE61" w14:textId="77777777" w:rsidR="002B7B03" w:rsidRPr="00D86BD3" w:rsidRDefault="002B7B03" w:rsidP="002B7B03">
      <w:pPr>
        <w:rPr>
          <w:rFonts w:ascii="Arial" w:hAnsi="Arial" w:cs="Arial"/>
          <w:sz w:val="18"/>
          <w:szCs w:val="18"/>
        </w:rPr>
      </w:pPr>
    </w:p>
    <w:p w14:paraId="447D7D9C"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1D489294" w14:textId="77777777" w:rsidR="002B7B03" w:rsidRPr="00D86BD3" w:rsidRDefault="002B7B03" w:rsidP="002B7B03">
      <w:pPr>
        <w:rPr>
          <w:rFonts w:ascii="Arial" w:hAnsi="Arial" w:cs="Arial"/>
          <w:sz w:val="18"/>
          <w:szCs w:val="18"/>
        </w:rPr>
      </w:pPr>
    </w:p>
    <w:p w14:paraId="042C077E"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28282A7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27F0F75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624D604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4D72786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3B82CD2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24045B88" w14:textId="77777777" w:rsidR="002B7B03" w:rsidRPr="00D86BD3" w:rsidRDefault="002B7B03" w:rsidP="002B7B03">
      <w:pPr>
        <w:rPr>
          <w:rFonts w:ascii="Arial" w:hAnsi="Arial" w:cs="Arial"/>
          <w:sz w:val="18"/>
          <w:szCs w:val="18"/>
        </w:rPr>
      </w:pPr>
    </w:p>
    <w:p w14:paraId="56384380"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4782703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7217212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7C60B494"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24FC8E13" w14:textId="77777777" w:rsidR="002B7B03" w:rsidRPr="00D86BD3" w:rsidRDefault="002B7B03" w:rsidP="002B7B03">
      <w:pPr>
        <w:rPr>
          <w:rFonts w:ascii="Arial" w:hAnsi="Arial" w:cs="Arial"/>
          <w:sz w:val="18"/>
          <w:szCs w:val="18"/>
        </w:rPr>
      </w:pPr>
    </w:p>
    <w:p w14:paraId="07E32F92"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31A49E2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1353F4CB"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16E2D32F" w14:textId="77777777" w:rsidR="00FE5495" w:rsidRDefault="00FE5495" w:rsidP="00FE5495">
      <w:pPr>
        <w:ind w:left="2160" w:hanging="720"/>
        <w:rPr>
          <w:rFonts w:ascii="Arial" w:hAnsi="Arial" w:cs="Arial"/>
          <w:sz w:val="18"/>
          <w:szCs w:val="18"/>
        </w:rPr>
      </w:pPr>
    </w:p>
    <w:p w14:paraId="16CC77D6" w14:textId="77777777" w:rsidR="00FE5495" w:rsidRPr="00CC00BD" w:rsidRDefault="00FE5495" w:rsidP="00FE5495">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450EB2">
        <w:rPr>
          <w:color w:val="FF0000"/>
          <w:sz w:val="20"/>
        </w:rPr>
        <w:t>3 and 4</w:t>
      </w:r>
      <w:r w:rsidRPr="00CC00BD">
        <w:rPr>
          <w:color w:val="FF0000"/>
          <w:sz w:val="20"/>
        </w:rPr>
        <w:t>. If you are unsure, please contact Architectural Design Support at 833-958-1273.</w:t>
      </w:r>
    </w:p>
    <w:p w14:paraId="3D1E0457" w14:textId="77777777" w:rsidR="00FE5495" w:rsidRPr="007076E7" w:rsidRDefault="00FE5495" w:rsidP="00FE5495">
      <w:pPr>
        <w:rPr>
          <w:rFonts w:ascii="Arial" w:hAnsi="Arial" w:cs="Arial"/>
          <w:sz w:val="18"/>
          <w:szCs w:val="18"/>
        </w:rPr>
      </w:pPr>
    </w:p>
    <w:p w14:paraId="43994EE7" w14:textId="77777777" w:rsidR="00FE5495" w:rsidRPr="00FE5495" w:rsidRDefault="00FE5495" w:rsidP="00FE5495">
      <w:pPr>
        <w:ind w:left="720" w:firstLine="720"/>
        <w:rPr>
          <w:rFonts w:ascii="Arial" w:hAnsi="Arial" w:cs="Arial"/>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 xml:space="preserve">New Product: </w:t>
      </w:r>
    </w:p>
    <w:p w14:paraId="6B74D0D4"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B7C37D8" w14:textId="77777777" w:rsidR="00FE5495" w:rsidRPr="007076E7" w:rsidRDefault="00FE5495" w:rsidP="00FE5495">
      <w:pPr>
        <w:rPr>
          <w:rFonts w:ascii="Arial" w:hAnsi="Arial" w:cs="Arial"/>
          <w:sz w:val="18"/>
          <w:szCs w:val="18"/>
        </w:rPr>
      </w:pPr>
    </w:p>
    <w:p w14:paraId="677749C9" w14:textId="77777777" w:rsidR="00FE5495" w:rsidRPr="007076E7" w:rsidRDefault="00FE5495" w:rsidP="00FE5495">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Custom Layout:</w:t>
      </w:r>
      <w:r w:rsidRPr="007076E7">
        <w:rPr>
          <w:rFonts w:ascii="Arial" w:hAnsi="Arial" w:cs="Arial"/>
          <w:sz w:val="18"/>
          <w:szCs w:val="18"/>
        </w:rPr>
        <w:t xml:space="preserve"> </w:t>
      </w:r>
    </w:p>
    <w:p w14:paraId="665688A5"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0C51FF9" w14:textId="77777777" w:rsidR="00FE5495" w:rsidRPr="007076E7" w:rsidRDefault="00FE5495" w:rsidP="00FE5495">
      <w:pPr>
        <w:rPr>
          <w:rFonts w:ascii="Arial" w:hAnsi="Arial" w:cs="Arial"/>
          <w:sz w:val="18"/>
          <w:szCs w:val="18"/>
        </w:rPr>
      </w:pPr>
    </w:p>
    <w:p w14:paraId="45685ADD" w14:textId="77777777" w:rsidR="00FE5495" w:rsidRPr="00787254" w:rsidRDefault="00FE5495" w:rsidP="00FE549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Customized Product:</w:t>
      </w:r>
      <w:r w:rsidRPr="00787254">
        <w:rPr>
          <w:rFonts w:ascii="Arial" w:hAnsi="Arial" w:cs="Arial"/>
          <w:b/>
          <w:sz w:val="18"/>
          <w:szCs w:val="18"/>
        </w:rPr>
        <w:t xml:space="preserve"> </w:t>
      </w:r>
    </w:p>
    <w:p w14:paraId="4F72AE18"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D8DB870" w14:textId="77777777" w:rsidR="00FE5495" w:rsidRPr="00D86BD3" w:rsidRDefault="00FE5495" w:rsidP="002B7B03">
      <w:pPr>
        <w:ind w:left="2880" w:hanging="720"/>
        <w:rPr>
          <w:rFonts w:ascii="Arial" w:hAnsi="Arial" w:cs="Arial"/>
          <w:sz w:val="18"/>
          <w:szCs w:val="18"/>
        </w:rPr>
      </w:pPr>
    </w:p>
    <w:p w14:paraId="40E9AC34" w14:textId="77777777" w:rsidR="002B7B03" w:rsidRPr="00D86BD3" w:rsidRDefault="002B7B03" w:rsidP="002B7B03">
      <w:pPr>
        <w:rPr>
          <w:rFonts w:ascii="Arial" w:hAnsi="Arial" w:cs="Arial"/>
          <w:sz w:val="18"/>
          <w:szCs w:val="18"/>
        </w:rPr>
      </w:pPr>
    </w:p>
    <w:p w14:paraId="5F80291F"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52B6691F" w14:textId="77777777" w:rsidR="002B7B03" w:rsidRPr="00D86BD3" w:rsidRDefault="002B7B03" w:rsidP="002B7B03">
      <w:pPr>
        <w:rPr>
          <w:rFonts w:ascii="Arial" w:hAnsi="Arial" w:cs="Arial"/>
          <w:sz w:val="18"/>
          <w:szCs w:val="18"/>
        </w:rPr>
      </w:pPr>
    </w:p>
    <w:p w14:paraId="3AEBA27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7CC40DF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08587DB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45DADBB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782C1BAD"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w:t>
      </w:r>
      <w:r w:rsidR="004A7112">
        <w:rPr>
          <w:rFonts w:ascii="Arial" w:hAnsi="Arial" w:cs="Arial"/>
          <w:sz w:val="18"/>
          <w:szCs w:val="18"/>
        </w:rPr>
        <w:t>of of manufacturer ISO 9001:2015</w:t>
      </w:r>
      <w:r w:rsidRPr="00D86BD3">
        <w:rPr>
          <w:rFonts w:ascii="Arial" w:hAnsi="Arial" w:cs="Arial"/>
          <w:sz w:val="18"/>
          <w:szCs w:val="18"/>
        </w:rPr>
        <w:t xml:space="preserve"> registration.</w:t>
      </w:r>
    </w:p>
    <w:p w14:paraId="4F2EA306"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B30FBAA" w14:textId="36296AFD"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55620AE2" w14:textId="77777777" w:rsidR="00CD54EF" w:rsidRPr="00146726" w:rsidRDefault="00CD54EF" w:rsidP="00CD54EF">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6DFA3470" w14:textId="7E8E9264" w:rsidR="00CD54EF" w:rsidRPr="00CD54EF" w:rsidRDefault="00CD54EF" w:rsidP="00CD54EF">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3133847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206DD60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0B8634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CC525A9" w14:textId="77777777" w:rsidR="002B7B03" w:rsidRPr="00D86BD3" w:rsidRDefault="002B7B03" w:rsidP="002B7B03">
      <w:pPr>
        <w:rPr>
          <w:rFonts w:ascii="Arial" w:hAnsi="Arial" w:cs="Arial"/>
          <w:sz w:val="18"/>
          <w:szCs w:val="18"/>
        </w:rPr>
      </w:pPr>
    </w:p>
    <w:p w14:paraId="224284D6"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6CEEC14F" w14:textId="77777777" w:rsidR="002B7B03" w:rsidRPr="00D86BD3" w:rsidRDefault="002B7B03" w:rsidP="002B7B03">
      <w:pPr>
        <w:rPr>
          <w:rFonts w:ascii="Arial" w:hAnsi="Arial" w:cs="Arial"/>
          <w:sz w:val="18"/>
          <w:szCs w:val="18"/>
        </w:rPr>
      </w:pPr>
    </w:p>
    <w:p w14:paraId="1E7ADD0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6A7EFE2F"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Manufacturer Qualifications: ISO 9001:2008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24EA2F5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4726BD0D" w14:textId="77777777" w:rsidR="002B7B03" w:rsidRPr="00D86BD3" w:rsidRDefault="002B7B03" w:rsidP="002B7B03">
      <w:pPr>
        <w:rPr>
          <w:rFonts w:ascii="Arial" w:hAnsi="Arial" w:cs="Arial"/>
          <w:sz w:val="18"/>
          <w:szCs w:val="18"/>
        </w:rPr>
      </w:pPr>
    </w:p>
    <w:p w14:paraId="342F6827"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19BB5E23" w14:textId="77777777" w:rsidR="002B7B03" w:rsidRPr="00D86BD3" w:rsidRDefault="002B7B03" w:rsidP="002B7B03">
      <w:pPr>
        <w:rPr>
          <w:rFonts w:ascii="Arial" w:hAnsi="Arial" w:cs="Arial"/>
          <w:sz w:val="18"/>
          <w:szCs w:val="18"/>
        </w:rPr>
      </w:pPr>
    </w:p>
    <w:p w14:paraId="44172082"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4646F31E" w14:textId="77777777" w:rsidR="002B7B03" w:rsidRPr="00D86BD3" w:rsidRDefault="002B7B03" w:rsidP="002B7B03">
      <w:pPr>
        <w:rPr>
          <w:rFonts w:ascii="Arial" w:hAnsi="Arial" w:cs="Arial"/>
          <w:sz w:val="18"/>
          <w:szCs w:val="18"/>
        </w:rPr>
      </w:pPr>
    </w:p>
    <w:p w14:paraId="2AE9A236"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6000C310" w14:textId="77777777" w:rsidR="002B7B03" w:rsidRPr="00D86BD3" w:rsidRDefault="002B7B03" w:rsidP="002B7B03">
      <w:pPr>
        <w:rPr>
          <w:rFonts w:ascii="Arial" w:hAnsi="Arial" w:cs="Arial"/>
          <w:sz w:val="18"/>
          <w:szCs w:val="18"/>
        </w:rPr>
      </w:pPr>
    </w:p>
    <w:p w14:paraId="184827AA"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232658FC" w14:textId="77777777" w:rsidR="002B7B03" w:rsidRPr="00D86BD3" w:rsidRDefault="002B7B03" w:rsidP="002B7B03">
      <w:pPr>
        <w:rPr>
          <w:rFonts w:ascii="Arial" w:hAnsi="Arial" w:cs="Arial"/>
          <w:sz w:val="18"/>
          <w:szCs w:val="18"/>
        </w:rPr>
      </w:pPr>
    </w:p>
    <w:p w14:paraId="1130862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0D9842E5" w14:textId="77777777" w:rsidR="002B7B03" w:rsidRPr="00D86BD3" w:rsidRDefault="002B7B03" w:rsidP="002B7B03">
      <w:pPr>
        <w:rPr>
          <w:rFonts w:ascii="Arial" w:hAnsi="Arial" w:cs="Arial"/>
          <w:sz w:val="18"/>
          <w:szCs w:val="18"/>
        </w:rPr>
      </w:pPr>
    </w:p>
    <w:p w14:paraId="254AF6C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47EAE55F" w14:textId="77777777" w:rsidR="002B7B03" w:rsidRPr="00D86BD3" w:rsidRDefault="002B7B03" w:rsidP="002B7B03">
      <w:pPr>
        <w:ind w:left="1440" w:hanging="720"/>
        <w:rPr>
          <w:rFonts w:ascii="Arial" w:hAnsi="Arial" w:cs="Arial"/>
          <w:sz w:val="18"/>
          <w:szCs w:val="18"/>
        </w:rPr>
      </w:pPr>
    </w:p>
    <w:p w14:paraId="196E519E"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383DE7A6" w14:textId="77777777" w:rsidR="002B7B03" w:rsidRPr="00D86BD3" w:rsidRDefault="002B7B03" w:rsidP="002B7B03">
      <w:pPr>
        <w:ind w:left="720" w:hanging="720"/>
        <w:rPr>
          <w:rFonts w:ascii="Arial" w:hAnsi="Arial" w:cs="Arial"/>
          <w:sz w:val="18"/>
          <w:szCs w:val="18"/>
        </w:rPr>
      </w:pPr>
    </w:p>
    <w:p w14:paraId="39ECAF8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4817DC23" w14:textId="77777777" w:rsidR="002B7B03" w:rsidRPr="00D86BD3" w:rsidRDefault="002B7B03" w:rsidP="002B7B03">
      <w:pPr>
        <w:ind w:left="720" w:hanging="720"/>
        <w:rPr>
          <w:rFonts w:ascii="Arial" w:hAnsi="Arial" w:cs="Arial"/>
          <w:sz w:val="18"/>
          <w:szCs w:val="18"/>
        </w:rPr>
      </w:pPr>
    </w:p>
    <w:p w14:paraId="566506BA" w14:textId="77777777" w:rsidR="002B7B03" w:rsidRPr="003A3D3C" w:rsidRDefault="002B7B03" w:rsidP="003A3D3C">
      <w:pPr>
        <w:pStyle w:val="ListParagraph"/>
        <w:numPr>
          <w:ilvl w:val="0"/>
          <w:numId w:val="10"/>
        </w:numPr>
        <w:rPr>
          <w:rFonts w:ascii="Arial" w:hAnsi="Arial" w:cs="Arial"/>
          <w:sz w:val="18"/>
          <w:szCs w:val="18"/>
        </w:rPr>
      </w:pPr>
      <w:r w:rsidRPr="003A3D3C">
        <w:rPr>
          <w:rFonts w:ascii="Arial" w:hAnsi="Arial" w:cs="Arial"/>
          <w:sz w:val="18"/>
          <w:szCs w:val="18"/>
        </w:rPr>
        <w:t>Cornell - 24 Elmwood Ave. Mountain Top, PA 18707. Telephone: (800) 233-8366</w:t>
      </w:r>
    </w:p>
    <w:p w14:paraId="7CBFE981" w14:textId="77777777" w:rsidR="003A3D3C" w:rsidRPr="003A3D3C" w:rsidRDefault="004A7112" w:rsidP="003A3D3C">
      <w:pPr>
        <w:pStyle w:val="ListParagraph"/>
        <w:numPr>
          <w:ilvl w:val="0"/>
          <w:numId w:val="10"/>
        </w:numPr>
        <w:rPr>
          <w:rFonts w:ascii="Arial" w:hAnsi="Arial" w:cs="Arial"/>
          <w:sz w:val="18"/>
          <w:szCs w:val="18"/>
        </w:rPr>
      </w:pPr>
      <w:r>
        <w:rPr>
          <w:rFonts w:ascii="Arial" w:hAnsi="Arial" w:cs="Arial"/>
          <w:sz w:val="18"/>
          <w:szCs w:val="18"/>
        </w:rPr>
        <w:t>Cookson</w:t>
      </w:r>
    </w:p>
    <w:p w14:paraId="696DF531"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3A645868" w14:textId="77777777" w:rsidR="002B7B03" w:rsidRPr="00D86BD3" w:rsidRDefault="002B7B03" w:rsidP="002B7B03">
      <w:pPr>
        <w:ind w:left="1440" w:hanging="720"/>
        <w:rPr>
          <w:rFonts w:ascii="Arial" w:hAnsi="Arial" w:cs="Arial"/>
          <w:sz w:val="18"/>
          <w:szCs w:val="18"/>
        </w:rPr>
      </w:pPr>
    </w:p>
    <w:p w14:paraId="36A04E12"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3EDFDC89" w14:textId="77777777" w:rsidR="002B7B03" w:rsidRDefault="002B7B03" w:rsidP="002B7B03">
      <w:pPr>
        <w:rPr>
          <w:rFonts w:ascii="Arial" w:hAnsi="Arial" w:cs="Arial"/>
          <w:sz w:val="18"/>
          <w:szCs w:val="18"/>
        </w:rPr>
      </w:pPr>
    </w:p>
    <w:p w14:paraId="2D1C3F00"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2FA9A490" w14:textId="77777777" w:rsidR="002B7B03" w:rsidRDefault="002B7B03" w:rsidP="002B7B03">
      <w:pPr>
        <w:rPr>
          <w:rFonts w:ascii="Arial" w:hAnsi="Arial" w:cs="Arial"/>
          <w:sz w:val="18"/>
          <w:szCs w:val="18"/>
        </w:rPr>
      </w:pPr>
    </w:p>
    <w:p w14:paraId="1A1AFFAE"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C</w:t>
      </w:r>
    </w:p>
    <w:p w14:paraId="18CF881C" w14:textId="77777777" w:rsidR="002B7B03" w:rsidRPr="00D86BD3" w:rsidRDefault="002B7B03" w:rsidP="002B7B03">
      <w:pPr>
        <w:rPr>
          <w:rFonts w:ascii="Arial" w:hAnsi="Arial" w:cs="Arial"/>
          <w:sz w:val="18"/>
          <w:szCs w:val="18"/>
        </w:rPr>
      </w:pPr>
    </w:p>
    <w:p w14:paraId="6CA5621A"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1FB167AC" w14:textId="77777777" w:rsidR="002B7B03" w:rsidRPr="00D86BD3" w:rsidRDefault="002B7B03" w:rsidP="002B7B03">
      <w:pPr>
        <w:ind w:firstLine="720"/>
        <w:rPr>
          <w:rFonts w:ascii="Arial" w:hAnsi="Arial" w:cs="Arial"/>
          <w:sz w:val="18"/>
          <w:szCs w:val="18"/>
        </w:rPr>
      </w:pPr>
    </w:p>
    <w:p w14:paraId="73E2FE6F"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6647D711" w14:textId="77777777" w:rsidR="00E90A12" w:rsidRPr="00D86BD3" w:rsidRDefault="00E90A12" w:rsidP="002B7B03">
      <w:pPr>
        <w:ind w:firstLine="720"/>
        <w:rPr>
          <w:rFonts w:ascii="Arial" w:hAnsi="Arial" w:cs="Arial"/>
          <w:sz w:val="18"/>
          <w:szCs w:val="18"/>
        </w:rPr>
      </w:pPr>
    </w:p>
    <w:p w14:paraId="6D1292FF"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7C9E2915" w14:textId="77777777" w:rsidR="00192997" w:rsidRDefault="00192997" w:rsidP="00192997">
      <w:pPr>
        <w:rPr>
          <w:rFonts w:ascii="Arial" w:hAnsi="Arial" w:cs="Arial"/>
          <w:sz w:val="18"/>
          <w:szCs w:val="18"/>
        </w:rPr>
      </w:pPr>
    </w:p>
    <w:p w14:paraId="5A9B12EC"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0A31D129" w14:textId="77777777" w:rsidR="00AB7220" w:rsidRPr="00AB7220" w:rsidRDefault="00AB7220" w:rsidP="00AB7220">
      <w:pPr>
        <w:ind w:left="1440" w:hanging="720"/>
        <w:rPr>
          <w:rFonts w:ascii="Arial" w:hAnsi="Arial" w:cs="Arial"/>
          <w:sz w:val="18"/>
          <w:szCs w:val="18"/>
        </w:rPr>
      </w:pPr>
    </w:p>
    <w:p w14:paraId="3431DB2D"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77B2198C" w14:textId="77777777" w:rsidR="00AB7220" w:rsidRPr="00AB7220" w:rsidRDefault="00AB7220" w:rsidP="00AB7220">
      <w:pPr>
        <w:ind w:left="1440" w:hanging="720"/>
        <w:rPr>
          <w:rFonts w:ascii="Arial" w:hAnsi="Arial" w:cs="Arial"/>
          <w:sz w:val="18"/>
          <w:szCs w:val="18"/>
        </w:rPr>
      </w:pPr>
    </w:p>
    <w:p w14:paraId="068B05A7"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1E647977" w14:textId="77777777" w:rsidR="00AB7220" w:rsidRPr="00AB7220" w:rsidRDefault="00AB7220" w:rsidP="00AB7220">
      <w:pPr>
        <w:ind w:left="1440" w:hanging="720"/>
        <w:rPr>
          <w:rFonts w:ascii="Arial" w:hAnsi="Arial" w:cs="Arial"/>
          <w:sz w:val="18"/>
          <w:szCs w:val="18"/>
        </w:rPr>
      </w:pPr>
    </w:p>
    <w:p w14:paraId="0F947AA3"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4E317FBA" w14:textId="77777777" w:rsidR="00AB7220" w:rsidRPr="00AB7220" w:rsidRDefault="00AB7220" w:rsidP="00AB7220">
      <w:pPr>
        <w:ind w:left="1440" w:hanging="720"/>
        <w:rPr>
          <w:rFonts w:ascii="Arial" w:hAnsi="Arial" w:cs="Arial"/>
          <w:sz w:val="18"/>
          <w:szCs w:val="18"/>
        </w:rPr>
      </w:pPr>
    </w:p>
    <w:p w14:paraId="5BFDEB78"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373F3FD3" w14:textId="77777777" w:rsidR="00AB7220" w:rsidRDefault="00AB7220" w:rsidP="002B7B03">
      <w:pPr>
        <w:ind w:left="1440" w:hanging="720"/>
        <w:rPr>
          <w:rFonts w:ascii="Arial" w:hAnsi="Arial" w:cs="Arial"/>
          <w:sz w:val="18"/>
          <w:szCs w:val="18"/>
        </w:rPr>
      </w:pPr>
    </w:p>
    <w:p w14:paraId="10804457"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23CA8A69"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2C2C9897"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45E6A668"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3C8ABD8C" w14:textId="77777777" w:rsidR="00AB7220" w:rsidRPr="00AB7220" w:rsidRDefault="00AB7220" w:rsidP="00AB7220">
      <w:pPr>
        <w:ind w:left="2880" w:hanging="720"/>
        <w:rPr>
          <w:rFonts w:ascii="Arial" w:hAnsi="Arial" w:cs="Arial"/>
          <w:sz w:val="18"/>
          <w:szCs w:val="18"/>
        </w:rPr>
      </w:pPr>
    </w:p>
    <w:p w14:paraId="31966E90"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731C67D2" w14:textId="77777777" w:rsidR="00AB7220" w:rsidRPr="00AB7220" w:rsidRDefault="00AB7220" w:rsidP="00AB7220">
      <w:pPr>
        <w:ind w:left="2880" w:hanging="720"/>
        <w:rPr>
          <w:rFonts w:ascii="Arial" w:hAnsi="Arial" w:cs="Arial"/>
          <w:sz w:val="18"/>
          <w:szCs w:val="18"/>
        </w:rPr>
      </w:pPr>
    </w:p>
    <w:p w14:paraId="23C7D781"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44A33F36" w14:textId="77777777" w:rsidR="00AB7220" w:rsidRPr="00AB7220" w:rsidRDefault="00AB7220" w:rsidP="00AB7220">
      <w:pPr>
        <w:ind w:left="2880" w:hanging="720"/>
        <w:rPr>
          <w:rFonts w:ascii="Arial" w:hAnsi="Arial" w:cs="Arial"/>
          <w:sz w:val="18"/>
          <w:szCs w:val="18"/>
        </w:rPr>
      </w:pPr>
    </w:p>
    <w:p w14:paraId="45BCE22B"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7A3D6682" w14:textId="77777777" w:rsidR="00AB7220" w:rsidRPr="00AB7220" w:rsidRDefault="00AB7220" w:rsidP="00AB7220">
      <w:pPr>
        <w:ind w:left="2880" w:hanging="720"/>
        <w:rPr>
          <w:rFonts w:ascii="Arial" w:hAnsi="Arial" w:cs="Arial"/>
          <w:sz w:val="18"/>
          <w:szCs w:val="18"/>
        </w:rPr>
      </w:pPr>
    </w:p>
    <w:p w14:paraId="20926FBB"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2CD51EFE" w14:textId="77777777" w:rsidR="00AB7220" w:rsidRPr="00AB7220" w:rsidRDefault="00AB7220" w:rsidP="00AB7220">
      <w:pPr>
        <w:ind w:left="2880" w:hanging="720"/>
        <w:rPr>
          <w:rFonts w:ascii="Arial" w:hAnsi="Arial" w:cs="Arial"/>
          <w:sz w:val="18"/>
          <w:szCs w:val="18"/>
        </w:rPr>
      </w:pPr>
    </w:p>
    <w:p w14:paraId="0712C9BF"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76D26532" w14:textId="77777777" w:rsidR="00AB7220" w:rsidRPr="00AB7220" w:rsidRDefault="00AB7220" w:rsidP="00AB7220">
      <w:pPr>
        <w:ind w:left="2880" w:hanging="720"/>
        <w:rPr>
          <w:rFonts w:ascii="Arial" w:hAnsi="Arial" w:cs="Arial"/>
          <w:sz w:val="18"/>
          <w:szCs w:val="18"/>
        </w:rPr>
      </w:pPr>
    </w:p>
    <w:p w14:paraId="008133F1"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77B252EE" w14:textId="77777777" w:rsidR="00CC4DE4" w:rsidRDefault="00CC4DE4" w:rsidP="00CC4DE4">
      <w:pPr>
        <w:rPr>
          <w:rFonts w:ascii="Arial" w:hAnsi="Arial" w:cs="Arial"/>
          <w:color w:val="FF0000"/>
          <w:sz w:val="16"/>
          <w:szCs w:val="16"/>
        </w:rPr>
      </w:pPr>
    </w:p>
    <w:p w14:paraId="0F245F03" w14:textId="23A6E84F"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7A5848">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015DC059" w14:textId="77777777" w:rsidR="00AB7220" w:rsidRDefault="00AB7220" w:rsidP="00CC4DE4">
      <w:pPr>
        <w:rPr>
          <w:rFonts w:ascii="Arial" w:hAnsi="Arial" w:cs="Arial"/>
          <w:sz w:val="18"/>
          <w:szCs w:val="18"/>
        </w:rPr>
      </w:pPr>
    </w:p>
    <w:p w14:paraId="04A8CA09" w14:textId="77777777" w:rsidR="002B7B03" w:rsidRPr="00D86BD3" w:rsidRDefault="002B7B03" w:rsidP="002B7B03">
      <w:pPr>
        <w:ind w:left="1440" w:hanging="720"/>
        <w:rPr>
          <w:rFonts w:ascii="Arial" w:hAnsi="Arial" w:cs="Arial"/>
          <w:sz w:val="18"/>
          <w:szCs w:val="18"/>
        </w:rPr>
      </w:pPr>
    </w:p>
    <w:p w14:paraId="5A5B7B7C"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029D1C93"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605DE36E"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0CEADD5D"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293B0091"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579194F7"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070C9CDA"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9EA17DD"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74A22364"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0B34B6AE" w14:textId="77777777" w:rsidR="00AA0B15" w:rsidRDefault="002B7B03" w:rsidP="002B7B03">
      <w:pPr>
        <w:rPr>
          <w:rFonts w:ascii="Arial" w:hAnsi="Arial" w:cs="Arial"/>
          <w:sz w:val="18"/>
          <w:szCs w:val="18"/>
        </w:rPr>
      </w:pPr>
      <w:r w:rsidRPr="00D86BD3">
        <w:rPr>
          <w:rFonts w:ascii="Arial" w:hAnsi="Arial" w:cs="Arial"/>
          <w:sz w:val="18"/>
          <w:szCs w:val="18"/>
        </w:rPr>
        <w:tab/>
      </w:r>
    </w:p>
    <w:p w14:paraId="0050F4BA"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3CC929EF"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0C5A8FAB"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09464CD2" w14:textId="77777777" w:rsidR="00AA0B15" w:rsidRDefault="00AA0B15" w:rsidP="00AA0B15">
      <w:pPr>
        <w:ind w:left="3600" w:hanging="720"/>
        <w:rPr>
          <w:rFonts w:ascii="Arial" w:hAnsi="Arial" w:cs="Arial"/>
          <w:sz w:val="18"/>
          <w:szCs w:val="18"/>
        </w:rPr>
      </w:pPr>
    </w:p>
    <w:p w14:paraId="68FDC285"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6A1C44ED"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598D256B"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16E1543D" w14:textId="77777777" w:rsidR="002B7B03" w:rsidRPr="00D86BD3" w:rsidRDefault="002B7B03" w:rsidP="002B7B03">
      <w:pPr>
        <w:rPr>
          <w:rFonts w:ascii="Arial" w:hAnsi="Arial" w:cs="Arial"/>
          <w:sz w:val="18"/>
          <w:szCs w:val="18"/>
        </w:rPr>
      </w:pPr>
    </w:p>
    <w:p w14:paraId="5D695DE2"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2E438A02"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70123F92" w14:textId="77777777" w:rsidR="002B7B03" w:rsidRPr="00D86BD3" w:rsidRDefault="002B7B03" w:rsidP="002B7B03">
      <w:pPr>
        <w:rPr>
          <w:rFonts w:ascii="Arial" w:hAnsi="Arial" w:cs="Arial"/>
          <w:sz w:val="18"/>
          <w:szCs w:val="18"/>
        </w:rPr>
      </w:pPr>
    </w:p>
    <w:p w14:paraId="071DC3DF" w14:textId="77777777" w:rsidR="002B7B03" w:rsidRPr="00D86BD3" w:rsidRDefault="002B7B03" w:rsidP="002B7B03">
      <w:pPr>
        <w:ind w:firstLine="720"/>
        <w:rPr>
          <w:rFonts w:ascii="Arial" w:hAnsi="Arial" w:cs="Arial"/>
          <w:sz w:val="18"/>
          <w:szCs w:val="18"/>
        </w:rPr>
      </w:pPr>
    </w:p>
    <w:p w14:paraId="1BEFF0FF" w14:textId="77777777" w:rsidR="002B7B03" w:rsidRPr="007322B1" w:rsidRDefault="002B7B03" w:rsidP="007322B1">
      <w:pPr>
        <w:pStyle w:val="ListParagraph"/>
        <w:numPr>
          <w:ilvl w:val="1"/>
          <w:numId w:val="11"/>
        </w:numPr>
        <w:rPr>
          <w:rFonts w:ascii="Arial" w:hAnsi="Arial" w:cs="Arial"/>
          <w:sz w:val="18"/>
          <w:szCs w:val="18"/>
        </w:rPr>
      </w:pPr>
      <w:r w:rsidRPr="007322B1">
        <w:rPr>
          <w:rFonts w:ascii="Arial" w:hAnsi="Arial" w:cs="Arial"/>
          <w:sz w:val="18"/>
          <w:szCs w:val="18"/>
        </w:rPr>
        <w:t>OPERATION</w:t>
      </w:r>
    </w:p>
    <w:p w14:paraId="5EFD15D7" w14:textId="77777777" w:rsidR="002B7B03" w:rsidRPr="00D86BD3" w:rsidRDefault="002B7B03" w:rsidP="002B7B03">
      <w:pPr>
        <w:ind w:firstLine="720"/>
        <w:rPr>
          <w:rFonts w:ascii="Arial" w:hAnsi="Arial" w:cs="Arial"/>
          <w:sz w:val="18"/>
          <w:szCs w:val="18"/>
        </w:rPr>
      </w:pPr>
    </w:p>
    <w:p w14:paraId="2E3BC394"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45CAE2E0" w14:textId="77777777" w:rsidR="00164FDB" w:rsidRPr="00AA5DC2" w:rsidRDefault="00164FDB" w:rsidP="00164FDB">
      <w:pPr>
        <w:rPr>
          <w:rFonts w:ascii="Arial" w:hAnsi="Arial" w:cs="Arial"/>
          <w:sz w:val="18"/>
          <w:szCs w:val="18"/>
        </w:rPr>
      </w:pPr>
    </w:p>
    <w:p w14:paraId="136E8A9D"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12C85758" w14:textId="77777777" w:rsidR="00164FDB" w:rsidRPr="00AA5DC2" w:rsidRDefault="00164FDB" w:rsidP="00164FDB">
      <w:pPr>
        <w:rPr>
          <w:rFonts w:ascii="Arial" w:hAnsi="Arial" w:cs="Arial"/>
          <w:sz w:val="18"/>
          <w:szCs w:val="18"/>
        </w:rPr>
      </w:pPr>
    </w:p>
    <w:p w14:paraId="2ACB8830" w14:textId="593300DD"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0C78AB">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 hold the door in any position.</w:t>
      </w:r>
      <w:r w:rsidR="000C78AB">
        <w:rPr>
          <w:rFonts w:ascii="Arial" w:hAnsi="Arial" w:cs="Arial"/>
          <w:sz w:val="18"/>
          <w:szCs w:val="18"/>
        </w:rPr>
        <w:t xml:space="preserve">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D345C46" w14:textId="77777777" w:rsidR="00164FDB" w:rsidRPr="00AA5DC2" w:rsidRDefault="00164FDB" w:rsidP="00164FDB">
      <w:pPr>
        <w:rPr>
          <w:rFonts w:ascii="Arial" w:hAnsi="Arial" w:cs="Arial"/>
          <w:sz w:val="18"/>
          <w:szCs w:val="18"/>
        </w:rPr>
      </w:pPr>
    </w:p>
    <w:p w14:paraId="146240B6" w14:textId="77777777" w:rsidR="00FE077E" w:rsidRPr="00F551B6" w:rsidRDefault="00FE077E" w:rsidP="00FE077E">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8594057" w14:textId="77777777" w:rsidR="00FE077E" w:rsidRDefault="00FE077E" w:rsidP="00FE077E">
      <w:pPr>
        <w:pStyle w:val="ListParagraph"/>
        <w:numPr>
          <w:ilvl w:val="0"/>
          <w:numId w:val="1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33060241" w14:textId="77777777" w:rsidR="00FE077E" w:rsidRPr="000304F1" w:rsidRDefault="00FE077E" w:rsidP="00FE077E">
      <w:pPr>
        <w:pStyle w:val="ListParagraph"/>
        <w:ind w:left="2160"/>
        <w:rPr>
          <w:rFonts w:ascii="Arial" w:hAnsi="Arial" w:cs="Arial"/>
          <w:sz w:val="18"/>
          <w:szCs w:val="18"/>
        </w:rPr>
      </w:pPr>
    </w:p>
    <w:p w14:paraId="08913762" w14:textId="77777777" w:rsidR="00FE077E" w:rsidRDefault="00FE077E" w:rsidP="00FE077E">
      <w:pPr>
        <w:pStyle w:val="ListParagraph"/>
        <w:numPr>
          <w:ilvl w:val="0"/>
          <w:numId w:val="1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 xml:space="preserve">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w:t>
      </w:r>
      <w:r w:rsidRPr="000304F1">
        <w:rPr>
          <w:rFonts w:ascii="Arial" w:hAnsi="Arial" w:cs="Arial"/>
          <w:sz w:val="18"/>
          <w:szCs w:val="18"/>
        </w:rPr>
        <w:lastRenderedPageBreak/>
        <w:t>switch all conduit and wiring per the overhead door wiring instructions. Provide a guide mounted interlock system to prevent damage to the door and operator when mechanical door locking devices are provided.</w:t>
      </w:r>
    </w:p>
    <w:p w14:paraId="46064DD1" w14:textId="77777777" w:rsidR="00FE077E" w:rsidRPr="000304F1" w:rsidRDefault="00FE077E" w:rsidP="00FE077E">
      <w:pPr>
        <w:pStyle w:val="ListParagraph"/>
        <w:rPr>
          <w:rFonts w:ascii="Arial" w:hAnsi="Arial" w:cs="Arial"/>
          <w:sz w:val="18"/>
          <w:szCs w:val="18"/>
        </w:rPr>
      </w:pPr>
    </w:p>
    <w:p w14:paraId="7AE432FF" w14:textId="77777777" w:rsidR="00FE077E" w:rsidRDefault="00FE077E" w:rsidP="00FE077E">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F856C4E"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5C98B5FD"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698A99F4"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054106D4"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2AAF96AF"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2D347CBC"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1A204DF"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4FA1D147" w14:textId="77777777" w:rsidR="00FE077E" w:rsidRPr="000304F1"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178EAAD1" w14:textId="6E17714B" w:rsidR="000709D2" w:rsidRDefault="000709D2" w:rsidP="000709D2">
      <w:pPr>
        <w:pStyle w:val="ListParagraph"/>
        <w:numPr>
          <w:ilvl w:val="0"/>
          <w:numId w:val="13"/>
        </w:numPr>
        <w:rPr>
          <w:rFonts w:ascii="Arial" w:hAnsi="Arial" w:cs="Arial"/>
          <w:sz w:val="18"/>
          <w:szCs w:val="18"/>
        </w:rPr>
      </w:pPr>
      <w:r w:rsidRPr="000304F1">
        <w:rPr>
          <w:rFonts w:ascii="Arial" w:hAnsi="Arial" w:cs="Arial"/>
          <w:sz w:val="18"/>
          <w:szCs w:val="18"/>
        </w:rPr>
        <w:t>interlock system to prevent damage to the door and operator when mechanical door locking devices are provided.</w:t>
      </w:r>
    </w:p>
    <w:p w14:paraId="573BE333" w14:textId="77777777" w:rsidR="000709D2" w:rsidRPr="000304F1" w:rsidRDefault="000709D2" w:rsidP="000709D2">
      <w:pPr>
        <w:pStyle w:val="ListParagraph"/>
        <w:rPr>
          <w:rFonts w:ascii="Arial" w:hAnsi="Arial" w:cs="Arial"/>
          <w:sz w:val="18"/>
          <w:szCs w:val="18"/>
        </w:rPr>
      </w:pPr>
    </w:p>
    <w:p w14:paraId="2F87FC1C" w14:textId="77777777" w:rsidR="000709D2" w:rsidRDefault="000709D2" w:rsidP="000709D2">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0EDF9D2F"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339DD3D7"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48D4A8AF"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215829A7"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4E42AA9B"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6E97EC53"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5521B32"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49EA2E7F" w14:textId="77777777" w:rsidR="000709D2" w:rsidRPr="000304F1"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42929825" w14:textId="7E9777C8" w:rsidR="00164FDB" w:rsidRPr="00AA5DC2" w:rsidRDefault="00164FDB" w:rsidP="000709D2">
      <w:pPr>
        <w:ind w:left="144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0CE3906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1273B13"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29120D36" w14:textId="77777777"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3491AB22" w14:textId="77777777" w:rsidR="00164FDB" w:rsidRPr="00176F77" w:rsidRDefault="00A35AA9" w:rsidP="00C525CA">
      <w:pPr>
        <w:rPr>
          <w:rFonts w:ascii="Arial" w:hAnsi="Arial" w:cs="Arial"/>
          <w:sz w:val="18"/>
          <w:szCs w:val="18"/>
        </w:rPr>
      </w:pPr>
      <w:r>
        <w:rPr>
          <w:rFonts w:ascii="Arial" w:hAnsi="Arial" w:cs="Arial"/>
          <w:sz w:val="18"/>
          <w:szCs w:val="18"/>
        </w:rPr>
        <w:tab/>
      </w:r>
    </w:p>
    <w:p w14:paraId="535EFB03"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7DD07CC0"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424EC9B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639D1D9D"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1D85E95A"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3555E8F4"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3BD6A884" w14:textId="77777777" w:rsidR="009A2870" w:rsidRPr="00AA5DC2" w:rsidRDefault="009A2870" w:rsidP="009A2870">
      <w:pPr>
        <w:rPr>
          <w:rFonts w:ascii="Arial" w:hAnsi="Arial" w:cs="Arial"/>
          <w:sz w:val="18"/>
          <w:szCs w:val="18"/>
        </w:rPr>
      </w:pPr>
    </w:p>
    <w:p w14:paraId="350B9B8F"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195B7AFE" w14:textId="77777777" w:rsidR="002B7B03" w:rsidRDefault="009A2870" w:rsidP="007322B1">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r w:rsidR="007322B1">
        <w:rPr>
          <w:rFonts w:ascii="Arial" w:hAnsi="Arial" w:cs="Arial"/>
          <w:b/>
          <w:sz w:val="18"/>
          <w:szCs w:val="18"/>
        </w:rPr>
        <w:t xml:space="preserve"> </w:t>
      </w:r>
      <w:r w:rsidR="002B7B03">
        <w:rPr>
          <w:rFonts w:ascii="Arial" w:hAnsi="Arial" w:cs="Arial"/>
          <w:sz w:val="18"/>
          <w:szCs w:val="18"/>
        </w:rPr>
        <w:t xml:space="preserve">Provide operator to function with constant pressure close operation to meet UL325-2010 listing standard </w:t>
      </w:r>
      <w:r w:rsidR="00AB7220">
        <w:rPr>
          <w:rFonts w:ascii="Arial" w:hAnsi="Arial" w:cs="Arial"/>
          <w:sz w:val="18"/>
          <w:szCs w:val="18"/>
        </w:rPr>
        <w:t>requirements</w:t>
      </w:r>
      <w:r w:rsidR="002B7B03">
        <w:rPr>
          <w:rFonts w:ascii="Arial" w:hAnsi="Arial" w:cs="Arial"/>
          <w:sz w:val="18"/>
          <w:szCs w:val="18"/>
        </w:rPr>
        <w:t>.</w:t>
      </w:r>
    </w:p>
    <w:p w14:paraId="658A2508" w14:textId="77777777" w:rsidR="002B7B03" w:rsidRPr="00D86BD3" w:rsidRDefault="002B7B03" w:rsidP="002B7B03">
      <w:pPr>
        <w:ind w:left="2160" w:hanging="720"/>
        <w:rPr>
          <w:rFonts w:ascii="Arial" w:hAnsi="Arial" w:cs="Arial"/>
          <w:sz w:val="18"/>
          <w:szCs w:val="18"/>
        </w:rPr>
      </w:pPr>
    </w:p>
    <w:p w14:paraId="7FBB9E09"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5BAAC251"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40ED91CA"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6D4026CD" w14:textId="77777777" w:rsidR="00AA51AD"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18DBD0BD" w14:textId="77777777" w:rsidR="00AA51AD" w:rsidRDefault="00AA51AD" w:rsidP="00AA51AD">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3E3A605" w14:textId="4068590C" w:rsidR="00AA51AD" w:rsidRPr="00AA51AD" w:rsidRDefault="00AA51AD" w:rsidP="00AA51AD">
      <w:pPr>
        <w:pStyle w:val="ListParagraph"/>
        <w:numPr>
          <w:ilvl w:val="0"/>
          <w:numId w:val="9"/>
        </w:numPr>
        <w:spacing w:after="160" w:line="259" w:lineRule="auto"/>
        <w:rPr>
          <w:rFonts w:ascii="Arial" w:hAnsi="Arial" w:cs="Arial"/>
          <w:sz w:val="18"/>
          <w:szCs w:val="18"/>
        </w:rPr>
      </w:pPr>
      <w:r w:rsidRPr="00AA51AD">
        <w:rPr>
          <w:rFonts w:ascii="Arial" w:hAnsi="Arial" w:cs="Arial"/>
          <w:b/>
          <w:sz w:val="18"/>
          <w:szCs w:val="18"/>
        </w:rPr>
        <w:t>LED Light Kit :</w:t>
      </w:r>
    </w:p>
    <w:p w14:paraId="0F64F2F9" w14:textId="77777777" w:rsidR="00AA51AD" w:rsidRDefault="00AA51AD" w:rsidP="00AA51AD">
      <w:pPr>
        <w:pStyle w:val="ListParagraph"/>
        <w:numPr>
          <w:ilvl w:val="1"/>
          <w:numId w:val="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4FECF97" w14:textId="0D00A82B"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6E6ED28F"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2C9097C9" w14:textId="77777777" w:rsidR="002B7B03" w:rsidRPr="00D86BD3" w:rsidRDefault="002B7B03" w:rsidP="002B7B03">
      <w:pPr>
        <w:ind w:left="1440" w:hanging="720"/>
        <w:rPr>
          <w:rFonts w:ascii="Arial" w:hAnsi="Arial" w:cs="Arial"/>
          <w:sz w:val="18"/>
          <w:szCs w:val="18"/>
        </w:rPr>
      </w:pPr>
    </w:p>
    <w:p w14:paraId="421BB9C9"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3CB31D9A" w14:textId="77777777" w:rsidR="002B7B03" w:rsidRPr="00D86BD3" w:rsidRDefault="002B7B03" w:rsidP="002B7B03">
      <w:pPr>
        <w:ind w:left="1440" w:hanging="720"/>
        <w:rPr>
          <w:rFonts w:ascii="Arial" w:hAnsi="Arial" w:cs="Arial"/>
          <w:sz w:val="18"/>
          <w:szCs w:val="18"/>
        </w:rPr>
      </w:pPr>
    </w:p>
    <w:p w14:paraId="3E835EA8"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50D33855" w14:textId="77777777" w:rsidR="002B7B03" w:rsidRPr="00D86BD3" w:rsidRDefault="002B7B03" w:rsidP="002B7B03">
      <w:pPr>
        <w:ind w:left="720" w:hanging="720"/>
        <w:rPr>
          <w:rFonts w:ascii="Arial" w:hAnsi="Arial" w:cs="Arial"/>
          <w:sz w:val="18"/>
          <w:szCs w:val="18"/>
        </w:rPr>
      </w:pPr>
    </w:p>
    <w:p w14:paraId="522504E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7139B43C" w14:textId="77777777" w:rsidR="002B7B03" w:rsidRPr="00D86BD3" w:rsidRDefault="002B7B03" w:rsidP="002B7B03">
      <w:pPr>
        <w:ind w:left="720" w:hanging="720"/>
        <w:rPr>
          <w:rFonts w:ascii="Arial" w:hAnsi="Arial" w:cs="Arial"/>
          <w:sz w:val="18"/>
          <w:szCs w:val="18"/>
        </w:rPr>
      </w:pPr>
    </w:p>
    <w:p w14:paraId="4DC442F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7D4A6149" w14:textId="77777777" w:rsidR="002B7B03" w:rsidRPr="00D86BD3" w:rsidRDefault="002B7B03" w:rsidP="002B7B03">
      <w:pPr>
        <w:ind w:left="1440" w:hanging="720"/>
        <w:rPr>
          <w:rFonts w:ascii="Arial" w:hAnsi="Arial" w:cs="Arial"/>
          <w:sz w:val="18"/>
          <w:szCs w:val="18"/>
        </w:rPr>
      </w:pPr>
    </w:p>
    <w:p w14:paraId="29832003"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66FDB8C" w14:textId="77777777" w:rsidR="002B7B03" w:rsidRPr="00D86BD3" w:rsidRDefault="002B7B03" w:rsidP="002B7B03">
      <w:pPr>
        <w:ind w:left="1440" w:hanging="720"/>
        <w:rPr>
          <w:rFonts w:ascii="Arial" w:hAnsi="Arial" w:cs="Arial"/>
          <w:sz w:val="18"/>
          <w:szCs w:val="18"/>
        </w:rPr>
      </w:pPr>
    </w:p>
    <w:p w14:paraId="2C46562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2163531C" w14:textId="77777777" w:rsidR="002B7B03" w:rsidRPr="00D86BD3" w:rsidRDefault="002B7B03" w:rsidP="002B7B03">
      <w:pPr>
        <w:ind w:left="720" w:hanging="720"/>
        <w:rPr>
          <w:rFonts w:ascii="Arial" w:hAnsi="Arial" w:cs="Arial"/>
          <w:sz w:val="18"/>
          <w:szCs w:val="18"/>
        </w:rPr>
      </w:pPr>
    </w:p>
    <w:p w14:paraId="7A781D3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6D055165" w14:textId="77777777" w:rsidR="002B7B03" w:rsidRPr="00D86BD3" w:rsidRDefault="002B7B03" w:rsidP="002B7B03">
      <w:pPr>
        <w:ind w:left="1440" w:hanging="720"/>
        <w:rPr>
          <w:rFonts w:ascii="Arial" w:hAnsi="Arial" w:cs="Arial"/>
          <w:sz w:val="18"/>
          <w:szCs w:val="18"/>
        </w:rPr>
      </w:pPr>
    </w:p>
    <w:p w14:paraId="00107320"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121D479A" w14:textId="77777777" w:rsidR="002B7B03" w:rsidRPr="00D86BD3" w:rsidRDefault="002B7B03" w:rsidP="002B7B03">
      <w:pPr>
        <w:ind w:left="1440" w:hanging="720"/>
        <w:rPr>
          <w:rFonts w:ascii="Arial" w:hAnsi="Arial" w:cs="Arial"/>
          <w:sz w:val="18"/>
          <w:szCs w:val="18"/>
        </w:rPr>
      </w:pPr>
    </w:p>
    <w:p w14:paraId="0850A28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18781CC2" w14:textId="77777777" w:rsidR="002B7B03" w:rsidRPr="00D86BD3" w:rsidRDefault="002B7B03" w:rsidP="002B7B03">
      <w:pPr>
        <w:ind w:left="1440" w:hanging="720"/>
        <w:rPr>
          <w:rFonts w:ascii="Arial" w:hAnsi="Arial" w:cs="Arial"/>
          <w:sz w:val="18"/>
          <w:szCs w:val="18"/>
        </w:rPr>
      </w:pPr>
    </w:p>
    <w:p w14:paraId="52F40E98"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77E0B5E0" w14:textId="77777777" w:rsidR="002B7B03" w:rsidRPr="00D86BD3" w:rsidRDefault="002B7B03" w:rsidP="002B7B03">
      <w:pPr>
        <w:ind w:left="1440" w:hanging="720"/>
        <w:rPr>
          <w:rFonts w:ascii="Arial" w:hAnsi="Arial" w:cs="Arial"/>
          <w:sz w:val="18"/>
          <w:szCs w:val="18"/>
        </w:rPr>
      </w:pPr>
    </w:p>
    <w:p w14:paraId="02AE4625"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72C59EFA" w14:textId="77777777" w:rsidR="002B7B03" w:rsidRPr="00D86BD3" w:rsidRDefault="002B7B03" w:rsidP="002B7B03">
      <w:pPr>
        <w:ind w:left="720" w:hanging="720"/>
        <w:rPr>
          <w:rFonts w:ascii="Arial" w:hAnsi="Arial" w:cs="Arial"/>
          <w:sz w:val="18"/>
          <w:szCs w:val="18"/>
        </w:rPr>
      </w:pPr>
    </w:p>
    <w:p w14:paraId="2270DD1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5EDEF7CC" w14:textId="77777777" w:rsidR="002B7B03" w:rsidRPr="00D86BD3" w:rsidRDefault="002B7B03" w:rsidP="002B7B03">
      <w:pPr>
        <w:ind w:left="1440" w:hanging="720"/>
        <w:rPr>
          <w:rFonts w:ascii="Arial" w:hAnsi="Arial" w:cs="Arial"/>
          <w:sz w:val="18"/>
          <w:szCs w:val="18"/>
        </w:rPr>
      </w:pPr>
    </w:p>
    <w:p w14:paraId="2AD546A5"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5303F33E" w14:textId="77777777" w:rsidR="002B7B03" w:rsidRPr="00D86BD3" w:rsidRDefault="002B7B03" w:rsidP="002B7B03">
      <w:pPr>
        <w:ind w:left="1440" w:hanging="720"/>
        <w:rPr>
          <w:rFonts w:ascii="Arial" w:hAnsi="Arial" w:cs="Arial"/>
          <w:sz w:val="18"/>
          <w:szCs w:val="18"/>
        </w:rPr>
      </w:pPr>
    </w:p>
    <w:p w14:paraId="5997806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24265C1E" w14:textId="77777777" w:rsidR="002B7B03" w:rsidRPr="00D86BD3" w:rsidRDefault="002B7B03" w:rsidP="002B7B03">
      <w:pPr>
        <w:ind w:left="720" w:hanging="720"/>
        <w:rPr>
          <w:rFonts w:ascii="Arial" w:hAnsi="Arial" w:cs="Arial"/>
          <w:sz w:val="18"/>
          <w:szCs w:val="18"/>
        </w:rPr>
      </w:pPr>
    </w:p>
    <w:p w14:paraId="6EA8BD2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5A6E0565" w14:textId="77777777" w:rsidR="002B7B03" w:rsidRPr="00D86BD3" w:rsidRDefault="002B7B03" w:rsidP="002B7B03">
      <w:pPr>
        <w:ind w:left="720" w:hanging="720"/>
        <w:rPr>
          <w:rFonts w:ascii="Arial" w:hAnsi="Arial" w:cs="Arial"/>
          <w:sz w:val="18"/>
          <w:szCs w:val="18"/>
        </w:rPr>
      </w:pPr>
    </w:p>
    <w:p w14:paraId="49D1C763" w14:textId="77777777" w:rsidR="002B7B03" w:rsidRPr="00D86BD3" w:rsidRDefault="002B7B03" w:rsidP="002B7B03">
      <w:pPr>
        <w:ind w:left="720" w:hanging="720"/>
        <w:jc w:val="center"/>
        <w:rPr>
          <w:rFonts w:ascii="Arial" w:hAnsi="Arial" w:cs="Arial"/>
          <w:sz w:val="18"/>
          <w:szCs w:val="18"/>
        </w:rPr>
      </w:pPr>
    </w:p>
    <w:p w14:paraId="0FDAF6B0"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E36699F" w14:textId="77777777" w:rsidR="002B7B03" w:rsidRPr="00D86BD3" w:rsidRDefault="002B7B03" w:rsidP="002B7B03">
      <w:pPr>
        <w:ind w:left="1440" w:hanging="720"/>
        <w:jc w:val="center"/>
        <w:rPr>
          <w:rFonts w:ascii="Arial" w:hAnsi="Arial" w:cs="Arial"/>
          <w:sz w:val="18"/>
          <w:szCs w:val="18"/>
        </w:rPr>
      </w:pPr>
    </w:p>
    <w:p w14:paraId="687ECEA1" w14:textId="77777777" w:rsidR="003F602A" w:rsidRDefault="003F602A"/>
    <w:p w14:paraId="63C9D678" w14:textId="77777777" w:rsidR="00A62899" w:rsidRDefault="00A62899"/>
    <w:p w14:paraId="5135AD95" w14:textId="77777777" w:rsidR="00A62899" w:rsidRDefault="00A62899"/>
    <w:p w14:paraId="13510DDD" w14:textId="77777777" w:rsidR="00A62899" w:rsidRDefault="00A62899"/>
    <w:p w14:paraId="278D9DDF" w14:textId="77777777" w:rsidR="00A62899" w:rsidRDefault="00A62899"/>
    <w:p w14:paraId="7EEE2B88" w14:textId="77777777" w:rsidR="00A62899" w:rsidRDefault="00A62899"/>
    <w:p w14:paraId="1208F11A"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E990" w14:textId="77777777" w:rsidR="00895108" w:rsidRDefault="00895108">
      <w:r>
        <w:separator/>
      </w:r>
    </w:p>
  </w:endnote>
  <w:endnote w:type="continuationSeparator" w:id="0">
    <w:p w14:paraId="408D3159" w14:textId="77777777" w:rsidR="00895108" w:rsidRDefault="008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2DD7" w14:textId="60111EBE"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CD54EF">
      <w:rPr>
        <w:rStyle w:val="PageNumber"/>
        <w:noProof/>
        <w:sz w:val="20"/>
      </w:rPr>
      <w:t>2</w:t>
    </w:r>
    <w:r w:rsidRPr="00465E09">
      <w:rPr>
        <w:rStyle w:val="PageNumber"/>
        <w:sz w:val="20"/>
      </w:rPr>
      <w:fldChar w:fldCharType="end"/>
    </w:r>
  </w:p>
  <w:p w14:paraId="259F75BC"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8509" w14:textId="77777777" w:rsidR="00895108" w:rsidRDefault="00895108">
      <w:r>
        <w:separator/>
      </w:r>
    </w:p>
  </w:footnote>
  <w:footnote w:type="continuationSeparator" w:id="0">
    <w:p w14:paraId="1E209F03" w14:textId="77777777" w:rsidR="00895108" w:rsidRDefault="0089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FA0"/>
    <w:multiLevelType w:val="multilevel"/>
    <w:tmpl w:val="7F2E8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2"/>
  </w:num>
  <w:num w:numId="4">
    <w:abstractNumId w:val="7"/>
  </w:num>
  <w:num w:numId="5">
    <w:abstractNumId w:val="5"/>
  </w:num>
  <w:num w:numId="6">
    <w:abstractNumId w:val="10"/>
  </w:num>
  <w:num w:numId="7">
    <w:abstractNumId w:val="0"/>
  </w:num>
  <w:num w:numId="8">
    <w:abstractNumId w:val="3"/>
  </w:num>
  <w:num w:numId="9">
    <w:abstractNumId w:val="9"/>
  </w:num>
  <w:num w:numId="10">
    <w:abstractNumId w:val="11"/>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709D2"/>
    <w:rsid w:val="000C07D0"/>
    <w:rsid w:val="000C78AB"/>
    <w:rsid w:val="000E2AAE"/>
    <w:rsid w:val="00164FDB"/>
    <w:rsid w:val="001668C4"/>
    <w:rsid w:val="00182BA6"/>
    <w:rsid w:val="00192997"/>
    <w:rsid w:val="002109EB"/>
    <w:rsid w:val="00217F66"/>
    <w:rsid w:val="002B2314"/>
    <w:rsid w:val="002B7B03"/>
    <w:rsid w:val="002C4794"/>
    <w:rsid w:val="002E1450"/>
    <w:rsid w:val="00380FF1"/>
    <w:rsid w:val="003879DF"/>
    <w:rsid w:val="003A3D3C"/>
    <w:rsid w:val="003A6F2B"/>
    <w:rsid w:val="003A7491"/>
    <w:rsid w:val="003F602A"/>
    <w:rsid w:val="00420D69"/>
    <w:rsid w:val="00450EB2"/>
    <w:rsid w:val="004A7112"/>
    <w:rsid w:val="005256F8"/>
    <w:rsid w:val="00597418"/>
    <w:rsid w:val="006252FC"/>
    <w:rsid w:val="0069342C"/>
    <w:rsid w:val="007322B1"/>
    <w:rsid w:val="00786E98"/>
    <w:rsid w:val="007A5848"/>
    <w:rsid w:val="007E5DF8"/>
    <w:rsid w:val="00840462"/>
    <w:rsid w:val="00855F6C"/>
    <w:rsid w:val="008775BF"/>
    <w:rsid w:val="00895108"/>
    <w:rsid w:val="00903A6E"/>
    <w:rsid w:val="00927C38"/>
    <w:rsid w:val="00951ACC"/>
    <w:rsid w:val="00962D3D"/>
    <w:rsid w:val="009944EB"/>
    <w:rsid w:val="009A2870"/>
    <w:rsid w:val="00A35AA9"/>
    <w:rsid w:val="00A62899"/>
    <w:rsid w:val="00AA0B15"/>
    <w:rsid w:val="00AA51AD"/>
    <w:rsid w:val="00AB7220"/>
    <w:rsid w:val="00B059FD"/>
    <w:rsid w:val="00BA0BBA"/>
    <w:rsid w:val="00BA6AB3"/>
    <w:rsid w:val="00BA6D41"/>
    <w:rsid w:val="00C525CA"/>
    <w:rsid w:val="00C545ED"/>
    <w:rsid w:val="00C62210"/>
    <w:rsid w:val="00C808D9"/>
    <w:rsid w:val="00CA16EA"/>
    <w:rsid w:val="00CC4DE4"/>
    <w:rsid w:val="00CD54EF"/>
    <w:rsid w:val="00D45EB9"/>
    <w:rsid w:val="00DE00B9"/>
    <w:rsid w:val="00E22E72"/>
    <w:rsid w:val="00E64AFA"/>
    <w:rsid w:val="00E852BC"/>
    <w:rsid w:val="00E90A12"/>
    <w:rsid w:val="00FE077E"/>
    <w:rsid w:val="00FE2B6B"/>
    <w:rsid w:val="00FE5495"/>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B56D"/>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2375-04CE-4A43-A781-59AD7C3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2024-07-03T15:42:00Z</dcterms:created>
  <dcterms:modified xsi:type="dcterms:W3CDTF">2024-07-03T15:42:00Z</dcterms:modified>
</cp:coreProperties>
</file>